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5D" w:rsidRPr="0069047B" w:rsidRDefault="009B015D" w:rsidP="009B015D">
      <w:pPr>
        <w:pStyle w:val="af0"/>
        <w:rPr>
          <w:rFonts w:eastAsia="Times New Roman" w:cs="Times New Roman"/>
          <w:szCs w:val="18"/>
          <w:lang w:eastAsia="ru-RU"/>
        </w:rPr>
      </w:pPr>
      <w:r w:rsidRPr="0069047B">
        <w:rPr>
          <w:rFonts w:eastAsia="Times New Roman" w:cs="Times New Roman"/>
          <w:szCs w:val="18"/>
          <w:lang w:eastAsia="ru-RU"/>
        </w:rPr>
        <w:t>Принято педагогическим советом</w:t>
      </w:r>
      <w:proofErr w:type="gramStart"/>
      <w:r w:rsidRPr="0069047B">
        <w:rPr>
          <w:rFonts w:eastAsia="Times New Roman" w:cs="Times New Roman"/>
          <w:szCs w:val="18"/>
          <w:lang w:eastAsia="ru-RU"/>
        </w:rPr>
        <w:t xml:space="preserve">                            </w:t>
      </w:r>
      <w:proofErr w:type="spellStart"/>
      <w:r w:rsidRPr="0069047B">
        <w:rPr>
          <w:rFonts w:eastAsia="Times New Roman" w:cs="Times New Roman"/>
          <w:szCs w:val="18"/>
          <w:lang w:eastAsia="ru-RU"/>
        </w:rPr>
        <w:t>У</w:t>
      </w:r>
      <w:proofErr w:type="gramEnd"/>
      <w:r w:rsidRPr="0069047B">
        <w:rPr>
          <w:rFonts w:eastAsia="Times New Roman" w:cs="Times New Roman"/>
          <w:szCs w:val="18"/>
          <w:lang w:eastAsia="ru-RU"/>
        </w:rPr>
        <w:t>тверждаю:_______В.В.Проворная</w:t>
      </w:r>
      <w:proofErr w:type="spellEnd"/>
    </w:p>
    <w:p w:rsidR="009B015D" w:rsidRPr="0069047B" w:rsidRDefault="009B015D" w:rsidP="009B015D">
      <w:pPr>
        <w:pStyle w:val="af0"/>
        <w:rPr>
          <w:rFonts w:eastAsia="Times New Roman" w:cs="Times New Roman"/>
          <w:szCs w:val="18"/>
          <w:lang w:eastAsia="ru-RU"/>
        </w:rPr>
      </w:pPr>
      <w:r w:rsidRPr="0069047B">
        <w:rPr>
          <w:rFonts w:eastAsia="Times New Roman" w:cs="Times New Roman"/>
          <w:szCs w:val="18"/>
          <w:lang w:eastAsia="ru-RU"/>
        </w:rPr>
        <w:t>Протокол№2 от 20.01.2017г</w:t>
      </w:r>
      <w:r w:rsidR="000E70C9" w:rsidRPr="0069047B">
        <w:rPr>
          <w:rFonts w:eastAsia="Times New Roman" w:cs="Times New Roman"/>
          <w:szCs w:val="18"/>
          <w:lang w:eastAsia="ru-RU"/>
        </w:rPr>
        <w:tab/>
      </w:r>
      <w:r w:rsidRPr="0069047B">
        <w:rPr>
          <w:rFonts w:eastAsia="Times New Roman" w:cs="Times New Roman"/>
          <w:szCs w:val="18"/>
          <w:lang w:eastAsia="ru-RU"/>
        </w:rPr>
        <w:t xml:space="preserve">                               приказ № _</w:t>
      </w:r>
      <w:r w:rsidR="00D316F9">
        <w:rPr>
          <w:rFonts w:eastAsia="Times New Roman" w:cs="Times New Roman"/>
          <w:szCs w:val="18"/>
          <w:lang w:eastAsia="ru-RU"/>
        </w:rPr>
        <w:t>8</w:t>
      </w:r>
      <w:r w:rsidRPr="0069047B">
        <w:rPr>
          <w:rFonts w:eastAsia="Times New Roman" w:cs="Times New Roman"/>
          <w:szCs w:val="18"/>
          <w:lang w:eastAsia="ru-RU"/>
        </w:rPr>
        <w:t>__ от 20.01.2017г</w:t>
      </w:r>
    </w:p>
    <w:p w:rsidR="009B015D" w:rsidRPr="0069047B" w:rsidRDefault="009B015D" w:rsidP="009B015D">
      <w:pPr>
        <w:pStyle w:val="af0"/>
        <w:rPr>
          <w:rFonts w:eastAsia="Times New Roman" w:cs="Times New Roman"/>
          <w:szCs w:val="18"/>
          <w:lang w:eastAsia="ru-RU"/>
        </w:rPr>
      </w:pPr>
    </w:p>
    <w:p w:rsidR="009B015D" w:rsidRPr="0069047B" w:rsidRDefault="0069047B" w:rsidP="009B015D">
      <w:pPr>
        <w:pStyle w:val="af0"/>
        <w:rPr>
          <w:rFonts w:eastAsia="Times New Roman" w:cs="Times New Roman"/>
          <w:szCs w:val="18"/>
          <w:lang w:eastAsia="ru-RU"/>
        </w:rPr>
      </w:pPr>
      <w:proofErr w:type="spellStart"/>
      <w:r w:rsidRPr="0069047B">
        <w:rPr>
          <w:rFonts w:eastAsia="Times New Roman" w:cs="Times New Roman"/>
          <w:szCs w:val="18"/>
          <w:lang w:eastAsia="ru-RU"/>
        </w:rPr>
        <w:t>Согласовано:______Гурская</w:t>
      </w:r>
      <w:proofErr w:type="spellEnd"/>
      <w:r w:rsidRPr="0069047B">
        <w:rPr>
          <w:rFonts w:eastAsia="Times New Roman" w:cs="Times New Roman"/>
          <w:szCs w:val="18"/>
          <w:lang w:eastAsia="ru-RU"/>
        </w:rPr>
        <w:t xml:space="preserve"> Е.И.</w:t>
      </w:r>
    </w:p>
    <w:p w:rsidR="0069047B" w:rsidRPr="0069047B" w:rsidRDefault="0069047B" w:rsidP="009B015D">
      <w:pPr>
        <w:pStyle w:val="af0"/>
        <w:rPr>
          <w:rFonts w:eastAsia="Times New Roman" w:cs="Times New Roman"/>
          <w:szCs w:val="18"/>
          <w:lang w:eastAsia="ru-RU"/>
        </w:rPr>
      </w:pPr>
      <w:r w:rsidRPr="0069047B">
        <w:rPr>
          <w:rFonts w:eastAsia="Times New Roman" w:cs="Times New Roman"/>
          <w:szCs w:val="18"/>
          <w:lang w:eastAsia="ru-RU"/>
        </w:rPr>
        <w:t>Председатель профкома</w:t>
      </w:r>
    </w:p>
    <w:p w:rsidR="009B015D" w:rsidRDefault="009B015D" w:rsidP="000E70C9">
      <w:pPr>
        <w:pStyle w:val="af0"/>
        <w:jc w:val="center"/>
        <w:rPr>
          <w:rFonts w:eastAsia="Times New Roman" w:cs="Times New Roman"/>
          <w:b/>
          <w:szCs w:val="18"/>
          <w:lang w:eastAsia="ru-RU"/>
        </w:rPr>
      </w:pPr>
    </w:p>
    <w:p w:rsidR="009B015D" w:rsidRDefault="009B015D" w:rsidP="000E70C9">
      <w:pPr>
        <w:pStyle w:val="af0"/>
        <w:jc w:val="center"/>
        <w:rPr>
          <w:rFonts w:eastAsia="Times New Roman" w:cs="Times New Roman"/>
          <w:b/>
          <w:szCs w:val="18"/>
          <w:lang w:eastAsia="ru-RU"/>
        </w:rPr>
      </w:pPr>
    </w:p>
    <w:p w:rsidR="009B015D" w:rsidRDefault="009B015D" w:rsidP="000E70C9">
      <w:pPr>
        <w:pStyle w:val="af0"/>
        <w:jc w:val="center"/>
        <w:rPr>
          <w:rFonts w:eastAsia="Times New Roman" w:cs="Times New Roman"/>
          <w:b/>
          <w:szCs w:val="18"/>
          <w:lang w:eastAsia="ru-RU"/>
        </w:rPr>
      </w:pPr>
    </w:p>
    <w:p w:rsidR="009B015D" w:rsidRDefault="009B015D" w:rsidP="0069047B">
      <w:pPr>
        <w:pStyle w:val="af0"/>
        <w:rPr>
          <w:rFonts w:eastAsia="Times New Roman" w:cs="Times New Roman"/>
          <w:b/>
          <w:szCs w:val="18"/>
          <w:lang w:eastAsia="ru-RU"/>
        </w:rPr>
      </w:pPr>
      <w:bookmarkStart w:id="0" w:name="_GoBack"/>
      <w:bookmarkEnd w:id="0"/>
    </w:p>
    <w:p w:rsidR="000E70C9" w:rsidRPr="000E70C9" w:rsidRDefault="000E70C9" w:rsidP="000E70C9">
      <w:pPr>
        <w:pStyle w:val="af0"/>
        <w:jc w:val="center"/>
        <w:rPr>
          <w:b/>
          <w:bCs/>
          <w:color w:val="000000"/>
          <w:sz w:val="28"/>
          <w:szCs w:val="28"/>
        </w:rPr>
      </w:pPr>
      <w:r w:rsidRPr="000E70C9">
        <w:rPr>
          <w:b/>
          <w:bCs/>
          <w:color w:val="000000"/>
          <w:sz w:val="28"/>
          <w:szCs w:val="28"/>
        </w:rPr>
        <w:t xml:space="preserve">Порядок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распределения средств между педагогическими работниками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МКОУ "Правдинская СШ» на стимулирование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инновационной деятельности на 2017 год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1. Настоящий Порядок регулирует распределение средств на стимулирование инновационной деятельности  между педагогическими работниками в объеме средств, выделенных комитетом Администрации </w:t>
      </w:r>
      <w:proofErr w:type="spellStart"/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Волчихинского</w:t>
      </w:r>
      <w:proofErr w:type="spellEnd"/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района по образованию и делам молодежи школе на 2017 год.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2.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Школьная комиссия по распределению средств инновационного фонда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(далее – «школьная комиссия») утверждается приказом директора  и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действует на основании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утвержденного приказом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Положения,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 котором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указывается количество и состав комиссии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(представительство администрации школы, профсоюзной организации, педагогических работников – руководители или представители методических объединений). Положением регламентируются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полномочия комиссии, способ принятия и публикации решения, порядок разрешения спорных вопросов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3. Школьная комиссия определяет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приоритетные цели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из перечня, определенного в Положении об инновационном фонде системы образования </w:t>
      </w:r>
      <w:proofErr w:type="spellStart"/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Волчихинского</w:t>
      </w:r>
      <w:proofErr w:type="spellEnd"/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района, на которые направляются средства инновационного фонда.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Средства инновационного фонда направляются на стимулирование педагогических работников, осуществляющих разработку, внедрение и распространение передового педагогического опыта.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Часть средств инновационного фонда направляются на стимулирование педагогических работников, осуществляющих работу в рамках региональной инновационной площадки по теме «Модернизация процесса управления профессиональным развитием педагогических работников образовательной организации: реализация модульного подхода в организации процесса внедрения профессионального стандарта «Педагог».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ab/>
        <w:t xml:space="preserve">Основной целью 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использования средств инновационного фонда МКОУ "Правдинская СШ" является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стимулирование деятельности педагогических работников на создание и внедрение инновационных продуктов, обеспечивающих современное качество образовательных результатов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, на создание условий для обеспечения полной готовности педагогического работника образовательной организации к осуществлению своей 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профессиональной деятельности в соответствии со структурой и содержанием трудовых функций, указанных в профессиональном стандарте.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0E70C9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Приоритетные цели,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 которые направляются средства инновационного фонда МКОУ «Правдинская СШ» в 2017 году:</w:t>
      </w:r>
    </w:p>
    <w:p w:rsidR="000E70C9" w:rsidRPr="000E70C9" w:rsidRDefault="000E70C9" w:rsidP="000E70C9">
      <w:pPr>
        <w:widowControl w:val="0"/>
        <w:shd w:val="clear" w:color="auto" w:fill="FFFFFF"/>
        <w:suppressAutoHyphens/>
        <w:spacing w:after="0" w:line="240" w:lineRule="auto"/>
        <w:ind w:firstLine="672"/>
        <w:jc w:val="both"/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spacing w:val="-7"/>
          <w:kern w:val="1"/>
          <w:sz w:val="28"/>
          <w:szCs w:val="28"/>
          <w:lang w:eastAsia="hi-IN" w:bidi="hi-IN"/>
        </w:rPr>
        <w:t>- создание и эффективная работа межшкольных профессиональных объединений учителей школьного округа</w:t>
      </w:r>
      <w:r w:rsidRPr="000E70C9"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  <w:t>;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- п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оложительная динамика доли </w:t>
      </w:r>
      <w:proofErr w:type="gramStart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обучающихся</w:t>
      </w:r>
      <w:proofErr w:type="gramEnd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, показавших на государственной итоговой аттестации результат, превышающий </w:t>
      </w:r>
      <w:proofErr w:type="spellStart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среднекраевое</w:t>
      </w:r>
      <w:proofErr w:type="spellEnd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значение;</w:t>
      </w:r>
    </w:p>
    <w:p w:rsidR="000E70C9" w:rsidRPr="000E70C9" w:rsidRDefault="000E70C9" w:rsidP="000E70C9">
      <w:pPr>
        <w:widowControl w:val="0"/>
        <w:tabs>
          <w:tab w:val="left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  -  </w:t>
      </w: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доли школьников, участвовавших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туре всероссийской олимпиады школьников (ВОШ</w:t>
      </w:r>
      <w:r w:rsidRPr="000E70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E70C9" w:rsidRPr="000E70C9" w:rsidRDefault="000E70C9" w:rsidP="000E70C9">
      <w:pPr>
        <w:widowControl w:val="0"/>
        <w:suppressLineNumbers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Цели педагогических работников школы: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0E70C9" w:rsidRPr="000E70C9" w:rsidRDefault="000E70C9" w:rsidP="000E70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-</w:t>
      </w: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количества педагогов 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школьных (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shd w:val="clear" w:color="auto" w:fill="FFFFFF"/>
          <w:lang w:eastAsia="ru-RU" w:bidi="hi-IN"/>
        </w:rPr>
        <w:t>межшкольных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) методических объединений, представивших свой опыт работы  на  окружном, муниципальном и региональном уровнях;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-</w:t>
      </w:r>
      <w:r w:rsidRPr="000E70C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увеличение</w:t>
      </w:r>
      <w:r w:rsidRPr="000E70C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доли </w:t>
      </w:r>
      <w:proofErr w:type="gramStart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обучающихся</w:t>
      </w:r>
      <w:proofErr w:type="gramEnd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, показавших на государственной итоговой аттестации результат, превышающий </w:t>
      </w:r>
      <w:proofErr w:type="spellStart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среднекраевое</w:t>
      </w:r>
      <w:proofErr w:type="spellEnd"/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значение;</w:t>
      </w:r>
    </w:p>
    <w:p w:rsidR="000E70C9" w:rsidRPr="000E70C9" w:rsidRDefault="000E70C9" w:rsidP="000E70C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- увеличение доли учащихся, получивших по предмету по результатам ОГЭ отметки «4» и «5»</w:t>
      </w:r>
    </w:p>
    <w:p w:rsidR="000E70C9" w:rsidRPr="000E70C9" w:rsidRDefault="000E70C9" w:rsidP="000E70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</w:t>
      </w: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 школьников, принявших участие в ВОШ:    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увеличение  школьников, ставших победителями и призерами  в ВОШ: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E70C9" w:rsidRPr="000E70C9" w:rsidRDefault="000E70C9" w:rsidP="000E70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pacing w:val="-8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70C9">
        <w:rPr>
          <w:rFonts w:ascii="Times New Roman" w:eastAsia="SimSun" w:hAnsi="Times New Roman" w:cs="Mangal"/>
          <w:b/>
          <w:color w:val="000000"/>
          <w:spacing w:val="-8"/>
          <w:kern w:val="1"/>
          <w:sz w:val="28"/>
          <w:szCs w:val="28"/>
          <w:lang w:eastAsia="hi-IN" w:bidi="hi-IN"/>
        </w:rPr>
        <w:tab/>
      </w:r>
      <w:r w:rsidRPr="000E70C9">
        <w:rPr>
          <w:rFonts w:ascii="Times New Roman CYR" w:eastAsia="Times New Roman CYR" w:hAnsi="Times New Roman CYR" w:cs="Times New Roman CYR"/>
          <w:b/>
          <w:bCs/>
          <w:iCs/>
          <w:spacing w:val="-8"/>
          <w:kern w:val="1"/>
          <w:sz w:val="28"/>
          <w:szCs w:val="28"/>
          <w:lang w:eastAsia="hi-IN" w:bidi="hi-IN"/>
        </w:rPr>
        <w:t>Ожидаемые результаты и эффекты</w:t>
      </w:r>
      <w:r w:rsidRPr="000E70C9">
        <w:rPr>
          <w:rFonts w:ascii="Times New Roman CYR" w:eastAsia="Times New Roman CYR" w:hAnsi="Times New Roman CYR" w:cs="Times New Roman CYR"/>
          <w:b/>
          <w:spacing w:val="-8"/>
          <w:kern w:val="1"/>
          <w:sz w:val="28"/>
          <w:szCs w:val="28"/>
          <w:lang w:eastAsia="hi-IN" w:bidi="hi-IN"/>
        </w:rPr>
        <w:t xml:space="preserve"> использования средств инновационного фонда в школе в 2017 году</w:t>
      </w:r>
      <w:r w:rsidRPr="000E70C9">
        <w:rPr>
          <w:rFonts w:ascii="Times New Roman" w:eastAsia="SimSun" w:hAnsi="Times New Roman" w:cs="Mangal"/>
          <w:b/>
          <w:spacing w:val="-8"/>
          <w:kern w:val="1"/>
          <w:sz w:val="28"/>
          <w:szCs w:val="28"/>
          <w:lang w:eastAsia="hi-IN" w:bidi="hi-IN"/>
        </w:rPr>
        <w:t>:</w:t>
      </w:r>
    </w:p>
    <w:p w:rsidR="000E70C9" w:rsidRPr="000E70C9" w:rsidRDefault="000E70C9" w:rsidP="000E70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-</w:t>
      </w: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количества педагогов 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школьных (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shd w:val="clear" w:color="auto" w:fill="FFFFFF"/>
          <w:lang w:eastAsia="ru-RU" w:bidi="hi-IN"/>
        </w:rPr>
        <w:t>межшкольных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) методических объединений, представивших свой опыт работы</w:t>
      </w:r>
    </w:p>
    <w:p w:rsidR="000E70C9" w:rsidRPr="000E70C9" w:rsidRDefault="000E70C9" w:rsidP="000E70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окружном уровне  - на 8%;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- на 8%;  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8% (</w:t>
      </w: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выступления, публикации)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значение среднего балла по 2 обязательным предметам выше среднего значения по муниципалитету;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среднего балла по 4  предметам выше среднего значения по муниципалитету;</w:t>
      </w:r>
    </w:p>
    <w:p w:rsidR="000E70C9" w:rsidRPr="000E70C9" w:rsidRDefault="000E70C9" w:rsidP="000E70C9">
      <w:pPr>
        <w:widowControl w:val="0"/>
        <w:shd w:val="clear" w:color="auto" w:fill="FFFFFF"/>
        <w:suppressAutoHyphens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среднего балла по 2 обязательным предметам выше </w:t>
      </w:r>
      <w:proofErr w:type="spellStart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proofErr w:type="gramStart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- Увеличение доли учащихся, получивших по предмету по результатам ОГЭ отметки «4» и «5» на 10%;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 школьников, принявших участие в ВОШ: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муниципальном этапе на  3%</w:t>
      </w:r>
      <w:proofErr w:type="gramStart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 школьников, ставших победителями и призерами  в ВОШ:</w:t>
      </w:r>
    </w:p>
    <w:p w:rsidR="000E70C9" w:rsidRPr="000E70C9" w:rsidRDefault="000E70C9" w:rsidP="000E70C9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0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муниципальном этапе на  1%  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Times New Roman"/>
          <w:b/>
          <w:bCs/>
          <w:i/>
          <w:iCs/>
          <w:spacing w:val="-8"/>
          <w:kern w:val="1"/>
          <w:sz w:val="28"/>
          <w:szCs w:val="28"/>
          <w:lang w:eastAsia="hi-IN" w:bidi="hi-IN"/>
        </w:rPr>
        <w:tab/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0E70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Основанием для расчета средств на стимулирование инновационной </w:t>
      </w:r>
      <w:r w:rsidRPr="000E70C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lastRenderedPageBreak/>
        <w:t xml:space="preserve">деятельности между педагогическими работниками являются сформированные школьной комиссией </w:t>
      </w:r>
      <w:r w:rsidRPr="000E70C9">
        <w:rPr>
          <w:rFonts w:ascii="Times New Roman" w:eastAsia="SimSun" w:hAnsi="Times New Roman" w:cs="Times New Roman"/>
          <w:b/>
          <w:i/>
          <w:color w:val="00000A"/>
          <w:kern w:val="1"/>
          <w:sz w:val="28"/>
          <w:szCs w:val="28"/>
          <w:lang w:eastAsia="hi-IN" w:bidi="hi-IN"/>
        </w:rPr>
        <w:t xml:space="preserve">критерии распределения средств </w:t>
      </w:r>
      <w:r w:rsidRPr="000E70C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(таблица 1,2,3), </w:t>
      </w:r>
      <w:r w:rsidRPr="000E70C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E70C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периодичность распределения средств инновационного фонда (не чаще 1 раз в год); оценка  профессиональной деятельности педагогического работника проводится через оценочный лист, который</w:t>
      </w:r>
      <w:r w:rsidRPr="000E70C9">
        <w:rPr>
          <w:rFonts w:ascii="Times New Roman" w:eastAsia="SimSun" w:hAnsi="Times New Roman" w:cs="Times New Roman"/>
          <w:i/>
          <w:color w:val="00000A"/>
          <w:kern w:val="1"/>
          <w:sz w:val="28"/>
          <w:szCs w:val="28"/>
          <w:lang w:eastAsia="hi-IN" w:bidi="hi-IN"/>
        </w:rPr>
        <w:t xml:space="preserve"> </w:t>
      </w:r>
      <w:r w:rsidRPr="000E70C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должен содержать не менее 3 критериев из предложенных в таблице 2, раскрывающих  работу педагога по направлениям инновационной деятельности.</w:t>
      </w:r>
      <w:proofErr w:type="gramEnd"/>
      <w:r w:rsidRPr="000E70C9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(Приложение 1,2)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 Средства являются частью фонда оплаты труда и используются   на ежемесячные выплаты за высокие результаты и качество деятельности педагогическим работникам, установленные локальными актами школы. Средства распределяются 1 раз  в год с учетом показателей, перечисленных в п.4 данного порядка.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 Инновационной фонд школы распределяется  между педагогическими работниками по следующему принципу:</w:t>
      </w:r>
    </w:p>
    <w:p w:rsidR="000E70C9" w:rsidRPr="000E70C9" w:rsidRDefault="000E70C9" w:rsidP="000E70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Сумма инновационного фонда на финансовый год равномерно распределяется на 12 месяцев;</w:t>
      </w:r>
    </w:p>
    <w:p w:rsidR="000E70C9" w:rsidRPr="000E70C9" w:rsidRDefault="000E70C9" w:rsidP="000E70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Месячная сумма инновационного фонда делятся на общее количество баллов, набранных педагогическими работниками (цена одного балла), на основании Оценочных листов;</w:t>
      </w:r>
    </w:p>
    <w:p w:rsidR="000E70C9" w:rsidRPr="000E70C9" w:rsidRDefault="000E70C9" w:rsidP="009B0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Цена одного балла умножается на количество баллов, набранных работником.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8. Порядок принимается на педагогическом совете и согласовывается с Управляющим советом школы и профсоюзом. </w:t>
      </w:r>
    </w:p>
    <w:p w:rsidR="000E70C9" w:rsidRPr="000E70C9" w:rsidRDefault="000E70C9" w:rsidP="000E70C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9. Администрацией школы при участии школьной комиссии разрабатывается 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 xml:space="preserve">план-график 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</w:t>
      </w:r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 xml:space="preserve"> инструкция по проведению </w:t>
      </w:r>
      <w:proofErr w:type="spellStart"/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>внутришкольного</w:t>
      </w:r>
      <w:proofErr w:type="spellEnd"/>
      <w:r w:rsidRPr="000E70C9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lang w:eastAsia="hi-IN" w:bidi="hi-IN"/>
        </w:rPr>
        <w:t xml:space="preserve"> контроля </w:t>
      </w:r>
      <w:r w:rsidRPr="000E70C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 эффективности использования средств инновационного фонда</w:t>
      </w:r>
    </w:p>
    <w:p w:rsidR="000E70C9" w:rsidRDefault="000E70C9" w:rsidP="000E70C9">
      <w:pPr>
        <w:tabs>
          <w:tab w:val="left" w:pos="1911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0E70C9" w:rsidRDefault="000E70C9" w:rsidP="00C369E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0E70C9" w:rsidRDefault="000E70C9" w:rsidP="00C369E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0E70C9" w:rsidRDefault="000E70C9" w:rsidP="00C369E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0E70C9" w:rsidSect="0075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1D" w:rsidRDefault="0038701D" w:rsidP="000E70C9">
      <w:pPr>
        <w:spacing w:after="0" w:line="240" w:lineRule="auto"/>
      </w:pPr>
      <w:r>
        <w:separator/>
      </w:r>
    </w:p>
  </w:endnote>
  <w:endnote w:type="continuationSeparator" w:id="0">
    <w:p w:rsidR="0038701D" w:rsidRDefault="0038701D" w:rsidP="000E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1D" w:rsidRDefault="0038701D" w:rsidP="000E70C9">
      <w:pPr>
        <w:spacing w:after="0" w:line="240" w:lineRule="auto"/>
      </w:pPr>
      <w:r>
        <w:separator/>
      </w:r>
    </w:p>
  </w:footnote>
  <w:footnote w:type="continuationSeparator" w:id="0">
    <w:p w:rsidR="0038701D" w:rsidRDefault="0038701D" w:rsidP="000E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3FA"/>
    <w:multiLevelType w:val="hybridMultilevel"/>
    <w:tmpl w:val="52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D17E1"/>
    <w:multiLevelType w:val="hybridMultilevel"/>
    <w:tmpl w:val="970AC8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28"/>
    <w:multiLevelType w:val="hybridMultilevel"/>
    <w:tmpl w:val="4710BB52"/>
    <w:lvl w:ilvl="0" w:tplc="2AF08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73174B"/>
    <w:multiLevelType w:val="hybridMultilevel"/>
    <w:tmpl w:val="337A253E"/>
    <w:lvl w:ilvl="0" w:tplc="3B42E1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024F"/>
    <w:multiLevelType w:val="hybridMultilevel"/>
    <w:tmpl w:val="FC12C108"/>
    <w:lvl w:ilvl="0" w:tplc="1C461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849"/>
    <w:multiLevelType w:val="hybridMultilevel"/>
    <w:tmpl w:val="3A3EAB54"/>
    <w:lvl w:ilvl="0" w:tplc="63AC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1C4B"/>
    <w:multiLevelType w:val="hybridMultilevel"/>
    <w:tmpl w:val="EBF8216E"/>
    <w:lvl w:ilvl="0" w:tplc="A376816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F7890"/>
    <w:multiLevelType w:val="hybridMultilevel"/>
    <w:tmpl w:val="0DA8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94F8F"/>
    <w:multiLevelType w:val="hybridMultilevel"/>
    <w:tmpl w:val="F00A49C8"/>
    <w:lvl w:ilvl="0" w:tplc="F72E4D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A5094"/>
    <w:multiLevelType w:val="hybridMultilevel"/>
    <w:tmpl w:val="6FC205CC"/>
    <w:lvl w:ilvl="0" w:tplc="E7CC00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23CF"/>
    <w:multiLevelType w:val="hybridMultilevel"/>
    <w:tmpl w:val="F3F0E410"/>
    <w:lvl w:ilvl="0" w:tplc="46AA7988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2F15"/>
    <w:multiLevelType w:val="hybridMultilevel"/>
    <w:tmpl w:val="4FC81F6C"/>
    <w:lvl w:ilvl="0" w:tplc="4FDE6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17B53"/>
    <w:multiLevelType w:val="hybridMultilevel"/>
    <w:tmpl w:val="EBEC69D0"/>
    <w:lvl w:ilvl="0" w:tplc="A2F41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1B1FA3"/>
    <w:multiLevelType w:val="hybridMultilevel"/>
    <w:tmpl w:val="2F30BDA8"/>
    <w:lvl w:ilvl="0" w:tplc="BA7C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2501E"/>
    <w:multiLevelType w:val="hybridMultilevel"/>
    <w:tmpl w:val="1228D542"/>
    <w:lvl w:ilvl="0" w:tplc="6A7468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52DC4"/>
    <w:multiLevelType w:val="hybridMultilevel"/>
    <w:tmpl w:val="CAF25432"/>
    <w:lvl w:ilvl="0" w:tplc="0952F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730F"/>
    <w:multiLevelType w:val="hybridMultilevel"/>
    <w:tmpl w:val="B2D66D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6520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4DE0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C23F5"/>
    <w:multiLevelType w:val="hybridMultilevel"/>
    <w:tmpl w:val="A8868E16"/>
    <w:lvl w:ilvl="0" w:tplc="2CEA6E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514D7"/>
    <w:multiLevelType w:val="hybridMultilevel"/>
    <w:tmpl w:val="4FC81F6C"/>
    <w:lvl w:ilvl="0" w:tplc="4FDE6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DD26FF"/>
    <w:multiLevelType w:val="hybridMultilevel"/>
    <w:tmpl w:val="8D348EB0"/>
    <w:lvl w:ilvl="0" w:tplc="BFF22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6403D"/>
    <w:multiLevelType w:val="hybridMultilevel"/>
    <w:tmpl w:val="C922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318AE"/>
    <w:multiLevelType w:val="hybridMultilevel"/>
    <w:tmpl w:val="53568D4C"/>
    <w:lvl w:ilvl="0" w:tplc="30386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C45F8"/>
    <w:multiLevelType w:val="hybridMultilevel"/>
    <w:tmpl w:val="05D6257A"/>
    <w:lvl w:ilvl="0" w:tplc="9E58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73532"/>
    <w:multiLevelType w:val="multilevel"/>
    <w:tmpl w:val="F84AD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7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4CD2CFF"/>
    <w:multiLevelType w:val="hybridMultilevel"/>
    <w:tmpl w:val="C9E60F16"/>
    <w:lvl w:ilvl="0" w:tplc="92A07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6"/>
  </w:num>
  <w:num w:numId="3">
    <w:abstractNumId w:val="8"/>
  </w:num>
  <w:num w:numId="4">
    <w:abstractNumId w:val="39"/>
  </w:num>
  <w:num w:numId="5">
    <w:abstractNumId w:val="1"/>
  </w:num>
  <w:num w:numId="6">
    <w:abstractNumId w:val="26"/>
  </w:num>
  <w:num w:numId="7">
    <w:abstractNumId w:val="2"/>
  </w:num>
  <w:num w:numId="8">
    <w:abstractNumId w:val="13"/>
  </w:num>
  <w:num w:numId="9">
    <w:abstractNumId w:val="12"/>
  </w:num>
  <w:num w:numId="10">
    <w:abstractNumId w:val="31"/>
  </w:num>
  <w:num w:numId="11">
    <w:abstractNumId w:val="37"/>
  </w:num>
  <w:num w:numId="12">
    <w:abstractNumId w:val="25"/>
  </w:num>
  <w:num w:numId="13">
    <w:abstractNumId w:val="4"/>
  </w:num>
  <w:num w:numId="14">
    <w:abstractNumId w:val="10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32"/>
  </w:num>
  <w:num w:numId="20">
    <w:abstractNumId w:val="19"/>
  </w:num>
  <w:num w:numId="21">
    <w:abstractNumId w:val="3"/>
  </w:num>
  <w:num w:numId="22">
    <w:abstractNumId w:val="35"/>
  </w:num>
  <w:num w:numId="23">
    <w:abstractNumId w:val="11"/>
  </w:num>
  <w:num w:numId="24">
    <w:abstractNumId w:val="24"/>
  </w:num>
  <w:num w:numId="25">
    <w:abstractNumId w:val="28"/>
  </w:num>
  <w:num w:numId="26">
    <w:abstractNumId w:val="22"/>
  </w:num>
  <w:num w:numId="27">
    <w:abstractNumId w:val="38"/>
  </w:num>
  <w:num w:numId="28">
    <w:abstractNumId w:val="6"/>
  </w:num>
  <w:num w:numId="29">
    <w:abstractNumId w:val="23"/>
  </w:num>
  <w:num w:numId="30">
    <w:abstractNumId w:val="21"/>
  </w:num>
  <w:num w:numId="31">
    <w:abstractNumId w:val="14"/>
  </w:num>
  <w:num w:numId="32">
    <w:abstractNumId w:val="27"/>
  </w:num>
  <w:num w:numId="33">
    <w:abstractNumId w:val="34"/>
  </w:num>
  <w:num w:numId="34">
    <w:abstractNumId w:val="29"/>
  </w:num>
  <w:num w:numId="35">
    <w:abstractNumId w:val="7"/>
  </w:num>
  <w:num w:numId="36">
    <w:abstractNumId w:val="30"/>
  </w:num>
  <w:num w:numId="37">
    <w:abstractNumId w:val="18"/>
  </w:num>
  <w:num w:numId="38">
    <w:abstractNumId w:val="9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AA"/>
    <w:rsid w:val="0006120F"/>
    <w:rsid w:val="000E70C9"/>
    <w:rsid w:val="0038701D"/>
    <w:rsid w:val="003A2A7B"/>
    <w:rsid w:val="0069047B"/>
    <w:rsid w:val="00755B26"/>
    <w:rsid w:val="009B015D"/>
    <w:rsid w:val="00B15B1B"/>
    <w:rsid w:val="00B2757C"/>
    <w:rsid w:val="00BB7259"/>
    <w:rsid w:val="00C369EF"/>
    <w:rsid w:val="00CD25FD"/>
    <w:rsid w:val="00D316F9"/>
    <w:rsid w:val="00E05169"/>
    <w:rsid w:val="00E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F"/>
  </w:style>
  <w:style w:type="paragraph" w:styleId="2">
    <w:name w:val="heading 2"/>
    <w:basedOn w:val="a"/>
    <w:next w:val="a"/>
    <w:link w:val="20"/>
    <w:qFormat/>
    <w:rsid w:val="00C369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369EF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369E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369E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369EF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369E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369EF"/>
  </w:style>
  <w:style w:type="numbering" w:customStyle="1" w:styleId="11">
    <w:name w:val="Нет списка11"/>
    <w:next w:val="a2"/>
    <w:uiPriority w:val="99"/>
    <w:semiHidden/>
    <w:unhideWhenUsed/>
    <w:rsid w:val="00C369EF"/>
  </w:style>
  <w:style w:type="paragraph" w:styleId="a4">
    <w:name w:val="header"/>
    <w:basedOn w:val="a"/>
    <w:link w:val="a5"/>
    <w:semiHidden/>
    <w:rsid w:val="00C369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369E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semiHidden/>
    <w:rsid w:val="00C369EF"/>
  </w:style>
  <w:style w:type="paragraph" w:styleId="a7">
    <w:name w:val="footer"/>
    <w:basedOn w:val="a"/>
    <w:link w:val="a8"/>
    <w:uiPriority w:val="99"/>
    <w:unhideWhenUsed/>
    <w:rsid w:val="00C369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369E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69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9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C369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6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C369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369E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369EF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customStyle="1" w:styleId="af">
    <w:name w:val="Основной текст_"/>
    <w:basedOn w:val="a0"/>
    <w:link w:val="22"/>
    <w:rsid w:val="00C369EF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f"/>
    <w:rsid w:val="00C369EF"/>
    <w:pPr>
      <w:shd w:val="clear" w:color="auto" w:fill="FFFFFF"/>
      <w:spacing w:after="1680" w:line="240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5pt">
    <w:name w:val="Основной текст + Интервал 5 pt"/>
    <w:basedOn w:val="af"/>
    <w:rsid w:val="00C36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2"/>
      <w:sz w:val="23"/>
      <w:szCs w:val="23"/>
      <w:shd w:val="clear" w:color="auto" w:fill="FFFFFF"/>
    </w:rPr>
  </w:style>
  <w:style w:type="paragraph" w:customStyle="1" w:styleId="af0">
    <w:name w:val="Содержимое таблицы"/>
    <w:basedOn w:val="a"/>
    <w:rsid w:val="000E70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F"/>
  </w:style>
  <w:style w:type="paragraph" w:styleId="2">
    <w:name w:val="heading 2"/>
    <w:basedOn w:val="a"/>
    <w:next w:val="a"/>
    <w:link w:val="20"/>
    <w:qFormat/>
    <w:rsid w:val="00C369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369EF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369E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369E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369EF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369E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369EF"/>
  </w:style>
  <w:style w:type="numbering" w:customStyle="1" w:styleId="11">
    <w:name w:val="Нет списка11"/>
    <w:next w:val="a2"/>
    <w:uiPriority w:val="99"/>
    <w:semiHidden/>
    <w:unhideWhenUsed/>
    <w:rsid w:val="00C369EF"/>
  </w:style>
  <w:style w:type="paragraph" w:styleId="a4">
    <w:name w:val="header"/>
    <w:basedOn w:val="a"/>
    <w:link w:val="a5"/>
    <w:semiHidden/>
    <w:rsid w:val="00C369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369E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semiHidden/>
    <w:rsid w:val="00C369EF"/>
  </w:style>
  <w:style w:type="paragraph" w:styleId="a7">
    <w:name w:val="footer"/>
    <w:basedOn w:val="a"/>
    <w:link w:val="a8"/>
    <w:uiPriority w:val="99"/>
    <w:unhideWhenUsed/>
    <w:rsid w:val="00C369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369E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69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9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C369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36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C369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369E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369EF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customStyle="1" w:styleId="af">
    <w:name w:val="Основной текст_"/>
    <w:basedOn w:val="a0"/>
    <w:link w:val="22"/>
    <w:rsid w:val="00C369EF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f"/>
    <w:rsid w:val="00C369EF"/>
    <w:pPr>
      <w:shd w:val="clear" w:color="auto" w:fill="FFFFFF"/>
      <w:spacing w:after="1680" w:line="240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5pt">
    <w:name w:val="Основной текст + Интервал 5 pt"/>
    <w:basedOn w:val="af"/>
    <w:rsid w:val="00C36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2"/>
      <w:sz w:val="23"/>
      <w:szCs w:val="23"/>
      <w:shd w:val="clear" w:color="auto" w:fill="FFFFFF"/>
    </w:rPr>
  </w:style>
  <w:style w:type="paragraph" w:customStyle="1" w:styleId="af0">
    <w:name w:val="Содержимое таблицы"/>
    <w:basedOn w:val="a"/>
    <w:rsid w:val="000E70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1050-1BA1-4A61-8A88-4B5D265C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S_admin</dc:creator>
  <cp:keywords/>
  <dc:description/>
  <cp:lastModifiedBy>Admin</cp:lastModifiedBy>
  <cp:revision>6</cp:revision>
  <cp:lastPrinted>2017-01-25T05:35:00Z</cp:lastPrinted>
  <dcterms:created xsi:type="dcterms:W3CDTF">2017-01-11T03:49:00Z</dcterms:created>
  <dcterms:modified xsi:type="dcterms:W3CDTF">2017-01-26T15:21:00Z</dcterms:modified>
</cp:coreProperties>
</file>